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CACAB" w14:textId="64B43022" w:rsidR="003A7EF9" w:rsidRDefault="00993B2C">
      <w:pPr>
        <w:spacing w:after="314" w:line="259" w:lineRule="auto"/>
        <w:ind w:left="-2" w:hanging="10"/>
      </w:pPr>
      <w:r>
        <w:rPr>
          <w:b/>
          <w:sz w:val="28"/>
        </w:rPr>
        <w:t xml:space="preserve">ST-kursen Multisjuka äldre och polyfarmaci den </w:t>
      </w:r>
      <w:r w:rsidR="00C504C9">
        <w:rPr>
          <w:b/>
          <w:sz w:val="28"/>
        </w:rPr>
        <w:t>11</w:t>
      </w:r>
      <w:r>
        <w:rPr>
          <w:b/>
          <w:sz w:val="28"/>
        </w:rPr>
        <w:t>-</w:t>
      </w:r>
      <w:r w:rsidR="00C504C9">
        <w:rPr>
          <w:b/>
          <w:sz w:val="28"/>
        </w:rPr>
        <w:t>13</w:t>
      </w:r>
      <w:r>
        <w:rPr>
          <w:b/>
          <w:sz w:val="28"/>
        </w:rPr>
        <w:t xml:space="preserve"> november 202</w:t>
      </w:r>
      <w:r w:rsidR="000B36EA">
        <w:rPr>
          <w:b/>
          <w:sz w:val="28"/>
        </w:rPr>
        <w:t>4</w:t>
      </w:r>
    </w:p>
    <w:p w14:paraId="5A98D630" w14:textId="77777777" w:rsidR="003A7EF9" w:rsidRDefault="00993B2C">
      <w:pPr>
        <w:spacing w:after="158"/>
        <w:ind w:left="-2" w:hanging="10"/>
      </w:pPr>
      <w:r>
        <w:rPr>
          <w:b/>
        </w:rPr>
        <w:t xml:space="preserve">Förberedande instudering: </w:t>
      </w:r>
    </w:p>
    <w:p w14:paraId="345DE6E0" w14:textId="77777777" w:rsidR="003A7EF9" w:rsidRDefault="00993B2C">
      <w:pPr>
        <w:spacing w:after="158"/>
        <w:ind w:left="-2" w:hanging="10"/>
      </w:pPr>
      <w:r>
        <w:rPr>
          <w:b/>
        </w:rPr>
        <w:t xml:space="preserve">Webbinarium (30 min) om PK/PD i äldres kroppar (välj annan webbläsare än Safari) </w:t>
      </w:r>
      <w:hyperlink r:id="rId4">
        <w:r>
          <w:rPr>
            <w:b/>
            <w:color w:val="0563C1"/>
            <w:u w:val="single" w:color="0563C1"/>
          </w:rPr>
          <w:t>https://play.mediaflowpro.com/ovp/17/28CFBAXDHP</w:t>
        </w:r>
      </w:hyperlink>
      <w:hyperlink r:id="rId5">
        <w:r>
          <w:rPr>
            <w:b/>
          </w:rPr>
          <w:t xml:space="preserve"> </w:t>
        </w:r>
      </w:hyperlink>
    </w:p>
    <w:p w14:paraId="116EE762" w14:textId="77777777" w:rsidR="003A7EF9" w:rsidRDefault="00993B2C">
      <w:pPr>
        <w:spacing w:after="1"/>
        <w:ind w:left="-2" w:hanging="10"/>
      </w:pPr>
      <w:r>
        <w:rPr>
          <w:b/>
        </w:rPr>
        <w:t xml:space="preserve">Film (20 min) om Basal läkemedelsgenomgång,  </w:t>
      </w:r>
    </w:p>
    <w:p w14:paraId="66AF636E" w14:textId="77777777" w:rsidR="003A7EF9" w:rsidRDefault="000B36EA">
      <w:pPr>
        <w:spacing w:after="161" w:line="255" w:lineRule="auto"/>
        <w:ind w:left="3" w:firstLine="0"/>
      </w:pPr>
      <w:hyperlink r:id="rId6" w:anchor="177538">
        <w:r w:rsidR="00993B2C">
          <w:rPr>
            <w:b/>
            <w:color w:val="0563C1"/>
            <w:u w:val="single" w:color="0563C1"/>
          </w:rPr>
          <w:t>https://vardgivare.skane.se/kompetens-utveckling/sakkunniggrupper/ako</w:t>
        </w:r>
      </w:hyperlink>
      <w:hyperlink r:id="rId7" w:anchor="177538">
        <w:r w:rsidR="00993B2C">
          <w:rPr>
            <w:b/>
            <w:color w:val="0563C1"/>
            <w:u w:val="single" w:color="0563C1"/>
          </w:rPr>
          <w:t>skane/kompetensutveckling/#177538</w:t>
        </w:r>
      </w:hyperlink>
      <w:hyperlink r:id="rId8" w:anchor="177538">
        <w:r w:rsidR="00993B2C">
          <w:rPr>
            <w:b/>
          </w:rPr>
          <w:t xml:space="preserve"> </w:t>
        </w:r>
      </w:hyperlink>
    </w:p>
    <w:p w14:paraId="71866214" w14:textId="77777777" w:rsidR="003A7EF9" w:rsidRDefault="00993B2C">
      <w:pPr>
        <w:spacing w:after="158"/>
        <w:ind w:left="-2" w:hanging="10"/>
      </w:pPr>
      <w:r>
        <w:rPr>
          <w:b/>
        </w:rPr>
        <w:t xml:space="preserve">Läs Bakgrundsmaterialet till Skånelistan (digitalt) - kapitel Äldre och kapitel Kognitiva sjukdomar,  </w:t>
      </w:r>
    </w:p>
    <w:p w14:paraId="4B6D816A" w14:textId="77777777" w:rsidR="003A7EF9" w:rsidRDefault="00993B2C">
      <w:pPr>
        <w:spacing w:after="158"/>
        <w:ind w:left="-2" w:hanging="10"/>
      </w:pPr>
      <w:r>
        <w:rPr>
          <w:b/>
        </w:rPr>
        <w:t xml:space="preserve">Läs igenom foldern God läkemedelsråd för sköra äldre och reflektera över hur detta stämmer in på din kliniska vardag – både foldern och bakgrundsmaterialet återfinns under flik ”Skånelistan 2023” på </w:t>
      </w:r>
      <w:hyperlink r:id="rId9" w:anchor="94422">
        <w:r>
          <w:rPr>
            <w:b/>
            <w:color w:val="0563C1"/>
            <w:u w:val="single" w:color="0563C1"/>
          </w:rPr>
          <w:t>https://vardgivare.skane.se/vardriktlinjer/lakemedel/#94422</w:t>
        </w:r>
      </w:hyperlink>
      <w:hyperlink r:id="rId10" w:anchor="94422">
        <w:r>
          <w:rPr>
            <w:b/>
          </w:rPr>
          <w:t xml:space="preserve"> </w:t>
        </w:r>
      </w:hyperlink>
    </w:p>
    <w:p w14:paraId="430AABEE" w14:textId="77777777" w:rsidR="003A7EF9" w:rsidRDefault="00993B2C">
      <w:pPr>
        <w:spacing w:after="157" w:line="259" w:lineRule="auto"/>
        <w:ind w:left="3" w:firstLine="0"/>
      </w:pPr>
      <w:r>
        <w:rPr>
          <w:b/>
        </w:rPr>
        <w:t xml:space="preserve"> </w:t>
      </w:r>
    </w:p>
    <w:p w14:paraId="0B729CEF" w14:textId="3FD35B63" w:rsidR="003A7EF9" w:rsidRDefault="00993B2C">
      <w:pPr>
        <w:spacing w:after="194"/>
        <w:ind w:left="-2" w:hanging="10"/>
      </w:pPr>
      <w:r>
        <w:rPr>
          <w:b/>
        </w:rPr>
        <w:t>Dag 1</w:t>
      </w:r>
    </w:p>
    <w:p w14:paraId="46FB3DA3" w14:textId="77777777" w:rsidR="003A7EF9" w:rsidRDefault="00993B2C">
      <w:pPr>
        <w:tabs>
          <w:tab w:val="center" w:pos="2359"/>
        </w:tabs>
        <w:ind w:left="-12" w:firstLine="0"/>
      </w:pPr>
      <w:r>
        <w:t xml:space="preserve">Från </w:t>
      </w:r>
      <w:proofErr w:type="gramStart"/>
      <w:r>
        <w:t xml:space="preserve">11.30  </w:t>
      </w:r>
      <w:r>
        <w:tab/>
      </w:r>
      <w:proofErr w:type="gramEnd"/>
      <w:r>
        <w:t xml:space="preserve">Registrering  </w:t>
      </w:r>
    </w:p>
    <w:p w14:paraId="2F7874A0" w14:textId="77777777" w:rsidR="003A7EF9" w:rsidRPr="000B36EA" w:rsidRDefault="00993B2C">
      <w:pPr>
        <w:tabs>
          <w:tab w:val="center" w:pos="1846"/>
          <w:tab w:val="center" w:pos="2888"/>
        </w:tabs>
        <w:ind w:left="-12" w:firstLine="0"/>
        <w:rPr>
          <w:i/>
          <w:iCs/>
        </w:rPr>
      </w:pPr>
      <w:r>
        <w:t xml:space="preserve">12.00 – 12.45 </w:t>
      </w:r>
      <w:r>
        <w:tab/>
        <w:t xml:space="preserve"> </w:t>
      </w:r>
      <w:r>
        <w:tab/>
      </w:r>
      <w:r w:rsidRPr="000B36EA">
        <w:rPr>
          <w:i/>
          <w:iCs/>
        </w:rPr>
        <w:t xml:space="preserve">Lunch </w:t>
      </w:r>
    </w:p>
    <w:p w14:paraId="3B1EF2DF" w14:textId="77777777" w:rsidR="003A7EF9" w:rsidRDefault="00993B2C">
      <w:pPr>
        <w:tabs>
          <w:tab w:val="center" w:pos="3514"/>
        </w:tabs>
        <w:ind w:left="-12" w:firstLine="0"/>
      </w:pPr>
      <w:r>
        <w:t xml:space="preserve">12.45 – 13.10 </w:t>
      </w:r>
      <w:r>
        <w:tab/>
        <w:t xml:space="preserve">Inledning – Per Johansson, Sara Modig </w:t>
      </w:r>
    </w:p>
    <w:p w14:paraId="2D581933" w14:textId="77777777" w:rsidR="003A7EF9" w:rsidRDefault="00993B2C">
      <w:pPr>
        <w:ind w:left="1831" w:hanging="1843"/>
      </w:pPr>
      <w:r>
        <w:t xml:space="preserve">13.10 – 14.45 </w:t>
      </w:r>
      <w:r>
        <w:tab/>
        <w:t xml:space="preserve">Farmakokinetik och farmakodynamik hos äldre, patientfall – Sara Modig, Astrid Ecorcheville </w:t>
      </w:r>
    </w:p>
    <w:p w14:paraId="27CB783E" w14:textId="77777777" w:rsidR="003A7EF9" w:rsidRDefault="00993B2C">
      <w:pPr>
        <w:tabs>
          <w:tab w:val="center" w:pos="1845"/>
          <w:tab w:val="center" w:pos="2855"/>
        </w:tabs>
        <w:ind w:left="-12" w:firstLine="0"/>
      </w:pPr>
      <w:r>
        <w:t xml:space="preserve">14.45 – 15.15 </w:t>
      </w:r>
      <w:r>
        <w:tab/>
        <w:t xml:space="preserve"> </w:t>
      </w:r>
      <w:r>
        <w:tab/>
      </w:r>
      <w:r w:rsidRPr="000B36EA">
        <w:rPr>
          <w:i/>
          <w:iCs/>
        </w:rPr>
        <w:t xml:space="preserve">Kaffe </w:t>
      </w:r>
    </w:p>
    <w:p w14:paraId="1A4E0E86" w14:textId="77777777" w:rsidR="000B36EA" w:rsidRDefault="00993B2C" w:rsidP="000B36EA">
      <w:pPr>
        <w:tabs>
          <w:tab w:val="left" w:pos="1843"/>
        </w:tabs>
        <w:spacing w:after="0" w:line="444" w:lineRule="auto"/>
        <w:ind w:left="-3" w:right="1875"/>
      </w:pPr>
      <w:r>
        <w:t xml:space="preserve">15.15 – 16.05 </w:t>
      </w:r>
      <w:r>
        <w:tab/>
        <w:t xml:space="preserve">Smärtbehandling av den äldre patienten – Jessica Berg Skoog  </w:t>
      </w:r>
    </w:p>
    <w:p w14:paraId="43D0BDA3" w14:textId="325AB44D" w:rsidR="003A7EF9" w:rsidRDefault="00993B2C" w:rsidP="000B36EA">
      <w:pPr>
        <w:tabs>
          <w:tab w:val="left" w:pos="1843"/>
        </w:tabs>
        <w:spacing w:after="0" w:line="444" w:lineRule="auto"/>
        <w:ind w:left="-3" w:right="1875"/>
      </w:pPr>
      <w:r>
        <w:t xml:space="preserve">16.10 – 17.00 </w:t>
      </w:r>
      <w:r w:rsidR="000B36EA">
        <w:tab/>
      </w:r>
      <w:r>
        <w:t xml:space="preserve">Patientfall kring osteoporos – David Petranek </w:t>
      </w:r>
    </w:p>
    <w:p w14:paraId="3A07EB42" w14:textId="77777777" w:rsidR="003A7EF9" w:rsidRDefault="00993B2C">
      <w:pPr>
        <w:spacing w:after="154" w:line="259" w:lineRule="auto"/>
        <w:ind w:left="1" w:firstLine="0"/>
      </w:pPr>
      <w:r>
        <w:t xml:space="preserve"> </w:t>
      </w:r>
    </w:p>
    <w:p w14:paraId="5CD92308" w14:textId="77777777" w:rsidR="003A7EF9" w:rsidRDefault="00993B2C">
      <w:pPr>
        <w:spacing w:after="157" w:line="259" w:lineRule="auto"/>
        <w:ind w:left="1" w:firstLine="0"/>
      </w:pPr>
      <w:r>
        <w:t xml:space="preserve"> </w:t>
      </w:r>
    </w:p>
    <w:p w14:paraId="1121E4DE" w14:textId="77777777" w:rsidR="003A7EF9" w:rsidRDefault="00993B2C">
      <w:pPr>
        <w:spacing w:after="194"/>
        <w:ind w:left="-2" w:hanging="10"/>
      </w:pPr>
      <w:r>
        <w:rPr>
          <w:b/>
        </w:rPr>
        <w:t xml:space="preserve">Dag 2 </w:t>
      </w:r>
    </w:p>
    <w:p w14:paraId="5C55CEE5" w14:textId="2887AA51" w:rsidR="003A7EF9" w:rsidRDefault="00993B2C">
      <w:pPr>
        <w:ind w:left="1828" w:hanging="1840"/>
      </w:pPr>
      <w:r>
        <w:t xml:space="preserve">8.30 – 10.00 </w:t>
      </w:r>
      <w:r>
        <w:tab/>
        <w:t xml:space="preserve">Hur kan vi förbättra äldres läkemedelsbehandling? – Sara Modig, Gerd Samuelsson, Cecilia Lenander </w:t>
      </w:r>
    </w:p>
    <w:p w14:paraId="62EF1483" w14:textId="77777777" w:rsidR="003A7EF9" w:rsidRDefault="00993B2C">
      <w:pPr>
        <w:tabs>
          <w:tab w:val="center" w:pos="1843"/>
          <w:tab w:val="center" w:pos="2853"/>
        </w:tabs>
        <w:ind w:left="-12" w:firstLine="0"/>
      </w:pPr>
      <w:r>
        <w:t xml:space="preserve">10.00 – 10.30 </w:t>
      </w:r>
      <w:r>
        <w:tab/>
        <w:t xml:space="preserve"> </w:t>
      </w:r>
      <w:r>
        <w:tab/>
      </w:r>
      <w:r w:rsidRPr="000B36EA">
        <w:rPr>
          <w:i/>
          <w:iCs/>
        </w:rPr>
        <w:t>Kaffe</w:t>
      </w:r>
      <w:r>
        <w:t xml:space="preserve"> </w:t>
      </w:r>
    </w:p>
    <w:p w14:paraId="08F2BFF5" w14:textId="77777777" w:rsidR="003A7EF9" w:rsidRDefault="00993B2C">
      <w:pPr>
        <w:tabs>
          <w:tab w:val="center" w:pos="3724"/>
        </w:tabs>
        <w:ind w:left="-12" w:firstLine="0"/>
      </w:pPr>
      <w:r>
        <w:t xml:space="preserve">10.30 – 12.15 </w:t>
      </w:r>
      <w:r>
        <w:tab/>
        <w:t xml:space="preserve">Praktiska övningar, läkemedelsgenomgångar </w:t>
      </w:r>
    </w:p>
    <w:p w14:paraId="63BACFBA" w14:textId="77777777" w:rsidR="003A7EF9" w:rsidRDefault="00993B2C">
      <w:pPr>
        <w:tabs>
          <w:tab w:val="center" w:pos="1843"/>
          <w:tab w:val="center" w:pos="2885"/>
          <w:tab w:val="center" w:pos="3912"/>
        </w:tabs>
        <w:ind w:left="-12" w:firstLine="0"/>
      </w:pPr>
      <w:r>
        <w:t xml:space="preserve">12.15 – 13.15 </w:t>
      </w:r>
      <w:r>
        <w:tab/>
        <w:t xml:space="preserve"> </w:t>
      </w:r>
      <w:r>
        <w:tab/>
      </w:r>
      <w:r w:rsidRPr="000B36EA">
        <w:rPr>
          <w:i/>
          <w:iCs/>
        </w:rPr>
        <w:t>Lunch</w:t>
      </w:r>
      <w:r>
        <w:t xml:space="preserve"> </w:t>
      </w:r>
      <w:r>
        <w:tab/>
        <w:t xml:space="preserve"> </w:t>
      </w:r>
    </w:p>
    <w:p w14:paraId="10BFF57B" w14:textId="77777777" w:rsidR="003A7EF9" w:rsidRDefault="00993B2C">
      <w:pPr>
        <w:tabs>
          <w:tab w:val="center" w:pos="5244"/>
        </w:tabs>
        <w:ind w:left="-12" w:firstLine="0"/>
      </w:pPr>
      <w:r>
        <w:t xml:space="preserve">13.15 – 14.40 </w:t>
      </w:r>
      <w:r>
        <w:tab/>
        <w:t xml:space="preserve">Varaktig kognitiv svikt, med fokus på etiologi och behandling - Elisabet Londos </w:t>
      </w:r>
    </w:p>
    <w:p w14:paraId="2F391A2B" w14:textId="77777777" w:rsidR="003A7EF9" w:rsidRDefault="00993B2C">
      <w:pPr>
        <w:tabs>
          <w:tab w:val="center" w:pos="1843"/>
          <w:tab w:val="center" w:pos="2853"/>
        </w:tabs>
        <w:ind w:left="-12" w:firstLine="0"/>
      </w:pPr>
      <w:r>
        <w:t xml:space="preserve">14.40 – 15.10 </w:t>
      </w:r>
      <w:r>
        <w:tab/>
        <w:t xml:space="preserve"> </w:t>
      </w:r>
      <w:r>
        <w:tab/>
      </w:r>
      <w:r w:rsidRPr="000B36EA">
        <w:rPr>
          <w:i/>
          <w:iCs/>
        </w:rPr>
        <w:t>Kaffe</w:t>
      </w:r>
      <w:r>
        <w:t xml:space="preserve"> </w:t>
      </w:r>
    </w:p>
    <w:p w14:paraId="3CADBD16" w14:textId="77777777" w:rsidR="003A7EF9" w:rsidRDefault="00993B2C">
      <w:pPr>
        <w:tabs>
          <w:tab w:val="center" w:pos="5446"/>
        </w:tabs>
        <w:ind w:left="-12" w:firstLine="0"/>
      </w:pPr>
      <w:r>
        <w:t xml:space="preserve">15.10 – 16.10 </w:t>
      </w:r>
      <w:r>
        <w:tab/>
        <w:t xml:space="preserve">Beteendemässiga och psykiska störningar vid demens, BPSD – Przemyslaw Sozanski </w:t>
      </w:r>
    </w:p>
    <w:p w14:paraId="703BCA2F" w14:textId="77777777" w:rsidR="003A7EF9" w:rsidRDefault="00993B2C">
      <w:pPr>
        <w:tabs>
          <w:tab w:val="center" w:pos="4858"/>
        </w:tabs>
        <w:spacing w:after="158"/>
        <w:ind w:left="-12" w:firstLine="0"/>
      </w:pPr>
      <w:r>
        <w:t xml:space="preserve">16.15 – 17.00 </w:t>
      </w:r>
      <w:r>
        <w:tab/>
        <w:t xml:space="preserve">Depression och ångest hos äldre – Astrid Ecorcheville /Per Johansson </w:t>
      </w:r>
    </w:p>
    <w:p w14:paraId="6A024130" w14:textId="5C70D845" w:rsidR="003A7EF9" w:rsidRDefault="00993B2C" w:rsidP="00C504C9">
      <w:pPr>
        <w:spacing w:after="190" w:line="259" w:lineRule="auto"/>
        <w:ind w:left="0" w:firstLine="0"/>
      </w:pPr>
      <w:r>
        <w:lastRenderedPageBreak/>
        <w:t xml:space="preserve"> </w:t>
      </w:r>
      <w:r w:rsidR="00C504C9">
        <w:rPr>
          <w:b/>
          <w:sz w:val="28"/>
        </w:rPr>
        <w:t>ST</w:t>
      </w:r>
      <w:r>
        <w:rPr>
          <w:b/>
          <w:sz w:val="28"/>
        </w:rPr>
        <w:t xml:space="preserve">-kursen Multisjuka äldre och polyfarmaci den </w:t>
      </w:r>
      <w:r w:rsidR="00C504C9">
        <w:rPr>
          <w:b/>
          <w:sz w:val="28"/>
        </w:rPr>
        <w:t>11</w:t>
      </w:r>
      <w:r>
        <w:rPr>
          <w:b/>
          <w:sz w:val="28"/>
        </w:rPr>
        <w:t>-</w:t>
      </w:r>
      <w:r w:rsidR="00C504C9">
        <w:rPr>
          <w:b/>
          <w:sz w:val="28"/>
        </w:rPr>
        <w:t>13</w:t>
      </w:r>
      <w:r>
        <w:rPr>
          <w:b/>
          <w:sz w:val="28"/>
        </w:rPr>
        <w:t xml:space="preserve"> november 202</w:t>
      </w:r>
      <w:r w:rsidR="000B36EA">
        <w:rPr>
          <w:b/>
          <w:sz w:val="28"/>
        </w:rPr>
        <w:t>4</w:t>
      </w:r>
      <w:r>
        <w:rPr>
          <w:rFonts w:ascii="Calibri" w:eastAsia="Calibri" w:hAnsi="Calibri" w:cs="Calibri"/>
        </w:rPr>
        <w:t xml:space="preserve"> </w:t>
      </w:r>
    </w:p>
    <w:p w14:paraId="738BB4B6" w14:textId="77777777" w:rsidR="003A7EF9" w:rsidRDefault="00993B2C">
      <w:pPr>
        <w:spacing w:after="0" w:line="259" w:lineRule="auto"/>
        <w:ind w:left="3" w:firstLine="0"/>
      </w:pPr>
      <w:r>
        <w:rPr>
          <w:b/>
        </w:rPr>
        <w:t xml:space="preserve"> </w:t>
      </w:r>
    </w:p>
    <w:p w14:paraId="51A0A7FF" w14:textId="77777777" w:rsidR="003A7EF9" w:rsidRDefault="00993B2C">
      <w:pPr>
        <w:spacing w:after="194"/>
        <w:ind w:left="-2" w:hanging="10"/>
      </w:pPr>
      <w:r>
        <w:rPr>
          <w:b/>
        </w:rPr>
        <w:t xml:space="preserve">Dag 3 </w:t>
      </w:r>
    </w:p>
    <w:p w14:paraId="1B59C179" w14:textId="77777777" w:rsidR="003A7EF9" w:rsidRDefault="00993B2C">
      <w:pPr>
        <w:tabs>
          <w:tab w:val="center" w:pos="4363"/>
        </w:tabs>
        <w:ind w:left="-12" w:firstLine="0"/>
      </w:pPr>
      <w:r>
        <w:t xml:space="preserve">08.30 – 09.20 </w:t>
      </w:r>
      <w:r>
        <w:tab/>
        <w:t xml:space="preserve">Akut konfusion: orsaker och behandling – Lydia Holmdahl  </w:t>
      </w:r>
    </w:p>
    <w:p w14:paraId="5D5FFEA5" w14:textId="77777777" w:rsidR="003A7EF9" w:rsidRDefault="00993B2C">
      <w:pPr>
        <w:tabs>
          <w:tab w:val="center" w:pos="5106"/>
        </w:tabs>
        <w:ind w:left="-12" w:firstLine="0"/>
      </w:pPr>
      <w:r>
        <w:t xml:space="preserve">09.25 – 10.10 </w:t>
      </w:r>
      <w:r>
        <w:tab/>
        <w:t xml:space="preserve">Vilka läkemedelsåtgärder är lämpliga att vidta på akuten? – Gerd Samuelsson  </w:t>
      </w:r>
    </w:p>
    <w:p w14:paraId="46B8E8EA" w14:textId="77777777" w:rsidR="003A7EF9" w:rsidRDefault="00993B2C">
      <w:pPr>
        <w:tabs>
          <w:tab w:val="center" w:pos="1846"/>
          <w:tab w:val="center" w:pos="2855"/>
        </w:tabs>
        <w:ind w:left="-12" w:firstLine="0"/>
      </w:pPr>
      <w:r>
        <w:t xml:space="preserve">10.10 – 10.40 </w:t>
      </w:r>
      <w:r>
        <w:tab/>
        <w:t xml:space="preserve"> </w:t>
      </w:r>
      <w:r>
        <w:tab/>
      </w:r>
      <w:r w:rsidRPr="000B36EA">
        <w:rPr>
          <w:i/>
          <w:iCs/>
        </w:rPr>
        <w:t>Kaffe</w:t>
      </w:r>
      <w:r>
        <w:t xml:space="preserve"> </w:t>
      </w:r>
    </w:p>
    <w:p w14:paraId="3ECC4534" w14:textId="77777777" w:rsidR="003A7EF9" w:rsidRDefault="00993B2C">
      <w:pPr>
        <w:tabs>
          <w:tab w:val="center" w:pos="4723"/>
        </w:tabs>
        <w:ind w:left="-12" w:firstLine="0"/>
      </w:pPr>
      <w:r>
        <w:t xml:space="preserve">10.40 – 11.35 </w:t>
      </w:r>
      <w:r>
        <w:tab/>
        <w:t xml:space="preserve">Hjärtsvikt hos sköra äldre (patientfallsbaserad) – Krzysztof Grodon </w:t>
      </w:r>
    </w:p>
    <w:p w14:paraId="3D87C0D2" w14:textId="77777777" w:rsidR="003A7EF9" w:rsidRDefault="00993B2C">
      <w:pPr>
        <w:tabs>
          <w:tab w:val="center" w:pos="4093"/>
        </w:tabs>
        <w:ind w:left="-12" w:firstLine="0"/>
      </w:pPr>
      <w:r>
        <w:t xml:space="preserve">11.40 – 12.30 </w:t>
      </w:r>
      <w:r>
        <w:tab/>
        <w:t xml:space="preserve">Antikoagulantia hos sköra äldre – Krzysztof Grodon   </w:t>
      </w:r>
    </w:p>
    <w:p w14:paraId="1BFD0578" w14:textId="77777777" w:rsidR="003A7EF9" w:rsidRDefault="00993B2C">
      <w:pPr>
        <w:tabs>
          <w:tab w:val="center" w:pos="1846"/>
          <w:tab w:val="center" w:pos="2887"/>
        </w:tabs>
        <w:ind w:left="-12" w:firstLine="0"/>
      </w:pPr>
      <w:r>
        <w:t xml:space="preserve">12.30 – 13.30 </w:t>
      </w:r>
      <w:r>
        <w:tab/>
        <w:t xml:space="preserve"> </w:t>
      </w:r>
      <w:r>
        <w:tab/>
      </w:r>
      <w:r w:rsidRPr="000B36EA">
        <w:rPr>
          <w:i/>
          <w:iCs/>
        </w:rPr>
        <w:t>Lunch</w:t>
      </w:r>
      <w:r>
        <w:t xml:space="preserve"> </w:t>
      </w:r>
    </w:p>
    <w:p w14:paraId="54C78384" w14:textId="77777777" w:rsidR="003A7EF9" w:rsidRDefault="00993B2C">
      <w:pPr>
        <w:tabs>
          <w:tab w:val="center" w:pos="4490"/>
        </w:tabs>
        <w:ind w:left="-12" w:firstLine="0"/>
      </w:pPr>
      <w:r>
        <w:t xml:space="preserve">13.30 – 14.10 </w:t>
      </w:r>
      <w:r>
        <w:tab/>
        <w:t xml:space="preserve">Diabetesbehandling av den äldre patienten – Gabriella Caleres </w:t>
      </w:r>
    </w:p>
    <w:p w14:paraId="050D3E44" w14:textId="77777777" w:rsidR="003A7EF9" w:rsidRDefault="00993B2C">
      <w:pPr>
        <w:tabs>
          <w:tab w:val="center" w:pos="5437"/>
        </w:tabs>
        <w:ind w:left="-12" w:firstLine="0"/>
      </w:pPr>
      <w:r>
        <w:t xml:space="preserve">14.15 – 14.45 </w:t>
      </w:r>
      <w:r>
        <w:tab/>
        <w:t xml:space="preserve">Att avsluta behandling. Förebyggande vs symtomlindrande behandling – Sara Modig </w:t>
      </w:r>
    </w:p>
    <w:p w14:paraId="681A6BFA" w14:textId="77777777" w:rsidR="003A7EF9" w:rsidRDefault="00993B2C">
      <w:pPr>
        <w:tabs>
          <w:tab w:val="center" w:pos="1845"/>
          <w:tab w:val="center" w:pos="2855"/>
        </w:tabs>
        <w:ind w:left="-12" w:firstLine="0"/>
      </w:pPr>
      <w:r>
        <w:t xml:space="preserve">14.45 – 15.15 </w:t>
      </w:r>
      <w:r>
        <w:tab/>
        <w:t xml:space="preserve"> </w:t>
      </w:r>
      <w:r>
        <w:tab/>
      </w:r>
      <w:r w:rsidRPr="000B36EA">
        <w:rPr>
          <w:i/>
          <w:iCs/>
        </w:rPr>
        <w:t>Kaffe</w:t>
      </w:r>
      <w:r>
        <w:t xml:space="preserve"> </w:t>
      </w:r>
    </w:p>
    <w:p w14:paraId="58AD3547" w14:textId="77777777" w:rsidR="003A7EF9" w:rsidRDefault="00993B2C">
      <w:pPr>
        <w:ind w:left="1831" w:hanging="1843"/>
      </w:pPr>
      <w:r>
        <w:t xml:space="preserve">15.15 – 16.00 </w:t>
      </w:r>
      <w:r>
        <w:tab/>
        <w:t xml:space="preserve">Frågor och uppsamlande diskussion (ta gärna med egna patientfall, berör gärna också etiska spörsmål) </w:t>
      </w:r>
    </w:p>
    <w:sectPr w:rsidR="003A7EF9">
      <w:pgSz w:w="11906" w:h="16838"/>
      <w:pgMar w:top="765" w:right="1014" w:bottom="2205" w:left="141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EF9"/>
    <w:rsid w:val="000B36EA"/>
    <w:rsid w:val="003A7EF9"/>
    <w:rsid w:val="00833C98"/>
    <w:rsid w:val="00993B2C"/>
    <w:rsid w:val="00C5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C35D"/>
  <w15:docId w15:val="{4F7C814C-2595-4D69-AB46-210208E0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2" w:line="258" w:lineRule="auto"/>
      <w:ind w:left="12" w:hanging="9"/>
    </w:pPr>
    <w:rPr>
      <w:rFonts w:ascii="Garamond" w:eastAsia="Garamond" w:hAnsi="Garamond" w:cs="Garamond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rdgivare.skane.se/kompetens-utveckling/sakkunniggrupper/ako-skane/kompetensutveckli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ardgivare.skane.se/kompetens-utveckling/sakkunniggrupper/ako-skane/kompetensutvecklin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ardgivare.skane.se/kompetens-utveckling/sakkunniggrupper/ako-skane/kompetensutvecklin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ur01.safelinks.protection.outlook.com/?url=https%3A%2F%2Fplay.mediaflowpro.com%2Fovp%2F17%2F28CFBAXDHP&amp;data=05%7C01%7Cper.m.johansson%40skane.se%7Caebc31d2c97b4e6f939f08dbdf836de9%7C92f523893f0f46239a3b957c32d194e5%7C0%7C0%7C638349527794639902%7CUnknown%7CTWFpbGZsb3d8eyJWIjoiMC4wLjAwMDAiLCJQIjoiV2luMzIiLCJBTiI6Ik1haWwiLCJXVCI6Mn0%3D%7C3000%7C%7C%7C&amp;sdata=SJqWqpwZE1rqVhTHgks2PLVNT2px4709oc6C0ibLr%2BY%3D&amp;reserved=0" TargetMode="External"/><Relationship Id="rId10" Type="http://schemas.openxmlformats.org/officeDocument/2006/relationships/hyperlink" Target="https://vardgivare.skane.se/vardriktlinjer/lakemedel/" TargetMode="External"/><Relationship Id="rId4" Type="http://schemas.openxmlformats.org/officeDocument/2006/relationships/hyperlink" Target="https://eur01.safelinks.protection.outlook.com/?url=https%3A%2F%2Fplay.mediaflowpro.com%2Fovp%2F17%2F28CFBAXDHP&amp;data=05%7C01%7Cper.m.johansson%40skane.se%7Caebc31d2c97b4e6f939f08dbdf836de9%7C92f523893f0f46239a3b957c32d194e5%7C0%7C0%7C638349527794639902%7CUnknown%7CTWFpbGZsb3d8eyJWIjoiMC4wLjAwMDAiLCJQIjoiV2luMzIiLCJBTiI6Ik1haWwiLCJXVCI6Mn0%3D%7C3000%7C%7C%7C&amp;sdata=SJqWqpwZE1rqVhTHgks2PLVNT2px4709oc6C0ibLr%2BY%3D&amp;reserved=0" TargetMode="External"/><Relationship Id="rId9" Type="http://schemas.openxmlformats.org/officeDocument/2006/relationships/hyperlink" Target="https://vardgivare.skane.se/vardriktlinjer/lakemedel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 Per M</dc:creator>
  <cp:keywords/>
  <cp:lastModifiedBy>Johansson Per M</cp:lastModifiedBy>
  <cp:revision>2</cp:revision>
  <dcterms:created xsi:type="dcterms:W3CDTF">2024-05-14T09:11:00Z</dcterms:created>
  <dcterms:modified xsi:type="dcterms:W3CDTF">2024-05-14T09:11:00Z</dcterms:modified>
</cp:coreProperties>
</file>